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Policy Proposal Presentation</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 xml:space="preserve">Slide 1: Presentation Outline  </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Policy on managing diabetes</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Need for a policy</w:t>
      </w:r>
      <w:bookmarkStart w:id="0" w:name="_GoBack"/>
      <w:bookmarkEnd w:id="0"/>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Scope of the policy</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Strategies to manage diabetes</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Role of healthcare staff</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Issues in the application of strategies</w:t>
      </w:r>
    </w:p>
    <w:p w:rsidR="00EA585C" w:rsidRPr="009B29B1" w:rsidRDefault="00EA585C" w:rsidP="009B29B1">
      <w:pPr>
        <w:pStyle w:val="ListParagraph"/>
        <w:numPr>
          <w:ilvl w:val="0"/>
          <w:numId w:val="2"/>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Stakeholder involvement</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The presentation will begin by apprehending the features of diabetes management policy. I will then examine why a policy is needed and identify its scope. In addition, I will focus on the strategies for diabetes management and the role of healthcare staff in managing this condition. Towards the end, I will deliberate on the barriers to the application of the identified strategies and the involvement of stakeholders in the implementation process.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2: Policy on Managing Diabetes</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Medicare offers preventive benefits like diabetes training on self-management</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Training of healthcare staff on diabetes prevention and management</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Patient education on healthy lifestyle interventions</w:t>
      </w:r>
    </w:p>
    <w:p w:rsidR="00EA585C" w:rsidRPr="009B29B1" w:rsidRDefault="00EA585C" w:rsidP="009B29B1">
      <w:pPr>
        <w:pStyle w:val="ListParagraph"/>
        <w:numPr>
          <w:ilvl w:val="0"/>
          <w:numId w:val="3"/>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hiring of a culturally competent workforce (Casagrande et al., 2018)</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The presented policy guidelines are in line with the laws made at the state and federal levels. For example, Medicare offers preventive benefits like diabetes training on self-management and healthy lifestyle behaviors to help in diabetes prevention or reduce the risk of health complications as well as comorbidities associated with diabetes (Casagrande et al., 2018). The </w:t>
      </w:r>
      <w:r w:rsidRPr="009B29B1">
        <w:rPr>
          <w:rFonts w:ascii="Times New Roman" w:eastAsia="Times New Roman" w:hAnsi="Times New Roman" w:cs="Times New Roman"/>
          <w:bCs/>
          <w:color w:val="16190C"/>
        </w:rPr>
        <w:lastRenderedPageBreak/>
        <w:t xml:space="preserve">provision of education services would help achieve self-management among diabetic patients. Notably, patients ought to be educated on healthy lifestyle interventions like the consumption of healthful foods with less content of fat and sugar, regularly consuming fruits and vegetables, and increasing physical awareness. Nursing is a dynamic profession, and therefore healthcare providers should implement regular training sessions to equip staff with current knowledge and skills in diabetes prevention and management. Due to the increased rate of globalization, healthcare providers need to hire culturally competent healthcare staff to facilitate the provision of care services to all patients, irrespective of their cultural backgrounds.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3: Need for a Policy</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Analysis of the prevalence of diabetes</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treatment of diabetes is costly for individuals, families, and countries.</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Diabetes can result in significant health complications</w:t>
      </w:r>
    </w:p>
    <w:p w:rsidR="00EA585C" w:rsidRPr="009B29B1" w:rsidRDefault="00EA585C" w:rsidP="009B29B1">
      <w:pPr>
        <w:pStyle w:val="ListParagraph"/>
        <w:numPr>
          <w:ilvl w:val="0"/>
          <w:numId w:val="4"/>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management of diabetes improves the quality of life</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Diabetes has been a prevalent health issue in the United States. Notably, according to CDC (2020), around 34.2 million Americans are living with diabetes. Some of the contributing factors include the consumption of unhealthy foods, like sugary foods, being physically inactive, and genetic components. The treatment of diabetes and its related health conditions is also expensive for individuals, families, and countries. Notably, diabetic individuals without health coverage and those with limited financial resources may find it difficult to access healthcare services. Families may also dispose of their financial resources to cater to the treatment of one of their members with diabetes.  In addition, the US government spends around 327 billion US dollars annually on diabetes and its related health conditions (ADA, 2017). Diabetes increases the risk of </w:t>
      </w:r>
      <w:r w:rsidRPr="009B29B1">
        <w:rPr>
          <w:rFonts w:ascii="Times New Roman" w:eastAsia="Times New Roman" w:hAnsi="Times New Roman" w:cs="Times New Roman"/>
          <w:bCs/>
          <w:color w:val="16190C"/>
        </w:rPr>
        <w:lastRenderedPageBreak/>
        <w:t xml:space="preserve">developing other conditions like kidney diseases and cardiovascular diseases. Besides, managing diabetes would greatly reduce patient suffering and improve the quality of life.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 xml:space="preserve">Slide 4: Scope of Policy   </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policy applies to:</w:t>
      </w:r>
    </w:p>
    <w:p w:rsidR="00EA585C" w:rsidRPr="009B29B1" w:rsidRDefault="00EA585C" w:rsidP="009B29B1">
      <w:pPr>
        <w:pStyle w:val="ListParagraph"/>
        <w:numPr>
          <w:ilvl w:val="0"/>
          <w:numId w:val="5"/>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Healthcare staff</w:t>
      </w:r>
    </w:p>
    <w:p w:rsidR="00EA585C" w:rsidRPr="009B29B1" w:rsidRDefault="00EA585C" w:rsidP="009B29B1">
      <w:pPr>
        <w:pStyle w:val="ListParagraph"/>
        <w:numPr>
          <w:ilvl w:val="0"/>
          <w:numId w:val="5"/>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Patients and family members</w:t>
      </w:r>
    </w:p>
    <w:p w:rsidR="00EA585C" w:rsidRPr="009B29B1" w:rsidRDefault="00EA585C" w:rsidP="009B29B1">
      <w:pPr>
        <w:pStyle w:val="ListParagraph"/>
        <w:numPr>
          <w:ilvl w:val="0"/>
          <w:numId w:val="5"/>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Pharmacists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Stakeholder identification is essential in the analysis and application of any policy. The developed policy will be applicable to healthcare staff, pharmacists, patients, and their families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r w:rsidRPr="009B29B1">
        <w:rPr>
          <w:rFonts w:ascii="Times New Roman" w:eastAsia="Times New Roman" w:hAnsi="Times New Roman" w:cs="Times New Roman"/>
          <w:bCs/>
          <w:color w:val="16190C"/>
        </w:rPr>
        <w:t>. Healthcare staff is among the key stakeholders to be involved in the implementation process of the identified process. Healthcare staff will also help in the education of patients and families on healthy lifestyle interventions to prevent and manage diabetes. Pharmacists are also essential stakeholders who will help in the prescription, administration, and dispensation of diabetes medications. In addition, the policy is applicable to patients and families since it enlightens them on the best interventions that can employ to prevent and manage diabetes.</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5: Strategies to Manage Diabetes</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Hire culturally competent healthcare staff</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Offer training services to the healthcare team</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Educate patients and families</w:t>
      </w:r>
    </w:p>
    <w:p w:rsidR="00EA585C" w:rsidRPr="009B29B1" w:rsidRDefault="00EA585C" w:rsidP="009B29B1">
      <w:pPr>
        <w:pStyle w:val="ListParagraph"/>
        <w:numPr>
          <w:ilvl w:val="0"/>
          <w:numId w:val="6"/>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Use modern technology</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Henderson et al., 2018)</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The effective management of diabetes requires the application of various interventions. For instance, healthcare providers need to hire culturally competent or train their healthcare staff on </w:t>
      </w:r>
      <w:r w:rsidRPr="009B29B1">
        <w:rPr>
          <w:rFonts w:ascii="Times New Roman" w:eastAsia="Times New Roman" w:hAnsi="Times New Roman" w:cs="Times New Roman"/>
          <w:bCs/>
          <w:color w:val="16190C"/>
        </w:rPr>
        <w:lastRenderedPageBreak/>
        <w:t>cultural competence. Culturally competent healthcare staff would provide treatment and education services to culturally diverse patients and their families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Henderson et al., 2018)</w:t>
      </w:r>
      <w:r w:rsidRPr="009B29B1">
        <w:rPr>
          <w:rFonts w:ascii="Times New Roman" w:eastAsia="Times New Roman" w:hAnsi="Times New Roman" w:cs="Times New Roman"/>
          <w:bCs/>
          <w:color w:val="16190C"/>
        </w:rPr>
        <w:t xml:space="preserve">. The regular training of healthcare staff would also help in the management of diabetes. Notably, nursing keeps on changing, and therefore training healthcare staff regularly equips them with current information and skills necessary for the prevention and control of diabetes. In addition, there is a need for patient education. Notably, educating patients and their families enlightens them on effective interventions to prevent and manage diabetes. The advancement in technology has also been effective in the management of diabetes. Conversely, patients can use self-testing kits to measure blood sugar levels in their blood at home, and care providers can offer screening services for diabetes. Care providers can also use telehealth to provide care to remote patients.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 xml:space="preserve">Slide 6: Role of Healthcare Staff      </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Undertake evidence-based research</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Monitor diabetes rate in the facility</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Offer treatment services</w:t>
      </w:r>
    </w:p>
    <w:p w:rsidR="00EA585C" w:rsidRPr="009B29B1" w:rsidRDefault="00EA585C" w:rsidP="009B29B1">
      <w:pPr>
        <w:pStyle w:val="ListParagraph"/>
        <w:numPr>
          <w:ilvl w:val="0"/>
          <w:numId w:val="7"/>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Train patients and families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Yonel et al., 2020)</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The healthcare staff of Mercy Medical Center will accomplish significant roles in the management of diabetes. Notably, the healthcare staff will be able to undertake evidence-based research. Nursing is a dynamic profession, and therefore the healthcare staff will be able to conduct evidence-based research to develop effective information relating to diagnostic tests, prevention, and management interventions for diabetes. The staff will also monitor the prevalence of diabetes in the facility. In order to accomplish this role, the staff will have to record daily incidences of diabetes in the facility. More importantly, the staff will help in the treatment of diabetic patients through the prescription and administration of medications and </w:t>
      </w:r>
      <w:r w:rsidRPr="009B29B1">
        <w:rPr>
          <w:rFonts w:ascii="Times New Roman" w:eastAsia="Times New Roman" w:hAnsi="Times New Roman" w:cs="Times New Roman"/>
          <w:bCs/>
          <w:color w:val="16190C"/>
        </w:rPr>
        <w:lastRenderedPageBreak/>
        <w:t>regular follow-up of patients</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Yonel et al., 2020)</w:t>
      </w:r>
      <w:r w:rsidRPr="009B29B1">
        <w:rPr>
          <w:rFonts w:ascii="Times New Roman" w:eastAsia="Times New Roman" w:hAnsi="Times New Roman" w:cs="Times New Roman"/>
          <w:bCs/>
          <w:color w:val="16190C"/>
        </w:rPr>
        <w:t>. Besides, the staff will conduct training services to patients and their families on how they can prevent and manage diabetes.</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7: Issues in the Application of Strategies</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High cost of hiring competent trainers</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 xml:space="preserve">Resistance from workforce </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Irregular documentation</w:t>
      </w:r>
    </w:p>
    <w:p w:rsidR="00EA585C" w:rsidRPr="009B29B1" w:rsidRDefault="00EA585C" w:rsidP="009B29B1">
      <w:pPr>
        <w:pStyle w:val="ListParagraph"/>
        <w:numPr>
          <w:ilvl w:val="0"/>
          <w:numId w:val="8"/>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High cost of implementing technology</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Chan&amp; Feng, 2018)</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There are various barriers that may hinder the effective implementation of the developed policy. One of these barriers is the high cost of hiring trainers. One of the strategies for the management of diabetes is the training of healthcare staff. However, hiring trainers with adequate experience and knowledge about diabetes prevention and control may be costly for the organization. Also, hiring culturally competent trainers may cost the facility significantly. In addition, implementing new technology such as telehealth can be costly. The use of telehealth has gained prominence due to advancements in technology and currently with the emergence of the COVID-19 pandemic. Such technology may face resistance from the healthcare team due to factors such as fear of the unknown and the fear of losing employment</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Chan &amp; Feng, 2018)</w:t>
      </w:r>
      <w:r w:rsidRPr="009B29B1">
        <w:rPr>
          <w:rFonts w:ascii="Times New Roman" w:eastAsia="Times New Roman" w:hAnsi="Times New Roman" w:cs="Times New Roman"/>
          <w:bCs/>
          <w:color w:val="16190C"/>
        </w:rPr>
        <w:t xml:space="preserve">. Irregular documentation may also affect the effectiveness of the policy. Notably, some employees may be reluctant to record the daily incidences of diabetic patients reported in the facility.  </w:t>
      </w:r>
    </w:p>
    <w:p w:rsidR="00EA585C" w:rsidRPr="009B29B1" w:rsidRDefault="00EA585C" w:rsidP="009B29B1">
      <w:pPr>
        <w:spacing w:line="480" w:lineRule="auto"/>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Slide 8: Stakeholder Involvement</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Establish a quality committee</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The healthcare team will treat and monitor diabetic patients</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Pharmacists will ensure compliance with policies regarding dispensation</w:t>
      </w:r>
    </w:p>
    <w:p w:rsidR="00EA585C" w:rsidRPr="009B29B1" w:rsidRDefault="00EA585C" w:rsidP="009B29B1">
      <w:pPr>
        <w:pStyle w:val="ListParagraph"/>
        <w:numPr>
          <w:ilvl w:val="0"/>
          <w:numId w:val="9"/>
        </w:num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t>Patients and families will offer feedback</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p>
    <w:p w:rsidR="00EA585C" w:rsidRPr="009B29B1" w:rsidRDefault="00EA585C" w:rsidP="009B29B1">
      <w:pPr>
        <w:spacing w:line="480" w:lineRule="auto"/>
        <w:rPr>
          <w:rFonts w:ascii="Times New Roman" w:eastAsia="Times New Roman" w:hAnsi="Times New Roman" w:cs="Times New Roman"/>
          <w:bCs/>
          <w:color w:val="16190C"/>
        </w:rPr>
      </w:pPr>
      <w:r w:rsidRPr="009B29B1">
        <w:rPr>
          <w:rFonts w:ascii="Times New Roman" w:eastAsia="Times New Roman" w:hAnsi="Times New Roman" w:cs="Times New Roman"/>
          <w:bCs/>
          <w:color w:val="16190C"/>
        </w:rPr>
        <w:lastRenderedPageBreak/>
        <w:t>In order to establish stakeholder involvement, the facility needs to institute a quality committee, which would comprise personnel from the administration department. The committee will be responsible for quality improvement measures, promoting safety, and ensuring best practices. The healthcare team will be involved in the treatment and regular monitoring of patients both at the facility and outside the facility</w:t>
      </w:r>
      <w:r w:rsidR="009B29B1" w:rsidRPr="009B29B1">
        <w:rPr>
          <w:rFonts w:ascii="Times New Roman" w:eastAsia="Times New Roman" w:hAnsi="Times New Roman" w:cs="Times New Roman"/>
          <w:bCs/>
          <w:color w:val="16190C"/>
        </w:rPr>
        <w:t xml:space="preserve"> (</w:t>
      </w:r>
      <w:r w:rsidR="009B29B1" w:rsidRPr="009B29B1">
        <w:rPr>
          <w:rFonts w:ascii="Times New Roman" w:eastAsia="Times New Roman" w:hAnsi="Times New Roman" w:cs="Times New Roman"/>
        </w:rPr>
        <w:t>Reeves et al., 2017)</w:t>
      </w:r>
      <w:r w:rsidRPr="009B29B1">
        <w:rPr>
          <w:rFonts w:ascii="Times New Roman" w:eastAsia="Times New Roman" w:hAnsi="Times New Roman" w:cs="Times New Roman"/>
          <w:bCs/>
          <w:color w:val="16190C"/>
        </w:rPr>
        <w:t xml:space="preserve">. In addition, pharmacists will develop effective dispensing policies to ensure that patients receive the right prescription. Patients and families will also provide feedback regarding the effectiveness of administered medications and other treatment interventions. The feedback from patients will also help in developing improvement interventions.      </w:t>
      </w:r>
    </w:p>
    <w:p w:rsidR="009B29B1" w:rsidRPr="009B29B1" w:rsidRDefault="009B29B1" w:rsidP="009B29B1">
      <w:pPr>
        <w:spacing w:line="480" w:lineRule="auto"/>
        <w:jc w:val="center"/>
        <w:rPr>
          <w:rFonts w:ascii="Times New Roman" w:eastAsia="Times New Roman" w:hAnsi="Times New Roman" w:cs="Times New Roman"/>
          <w:b/>
          <w:bCs/>
          <w:color w:val="16190C"/>
        </w:rPr>
      </w:pPr>
      <w:r w:rsidRPr="009B29B1">
        <w:rPr>
          <w:rFonts w:ascii="Times New Roman" w:eastAsia="Times New Roman" w:hAnsi="Times New Roman" w:cs="Times New Roman"/>
          <w:b/>
          <w:bCs/>
          <w:color w:val="16190C"/>
        </w:rPr>
        <w:t>References</w:t>
      </w:r>
    </w:p>
    <w:p w:rsidR="009B29B1" w:rsidRPr="009B29B1" w:rsidRDefault="009B29B1" w:rsidP="009B29B1">
      <w:pPr>
        <w:spacing w:before="100" w:beforeAutospacing="1" w:after="100" w:afterAutospacing="1" w:line="480" w:lineRule="auto"/>
        <w:ind w:left="720" w:hanging="720"/>
        <w:rPr>
          <w:rFonts w:ascii="Times New Roman" w:hAnsi="Times New Roman" w:cs="Times New Roman"/>
        </w:rPr>
      </w:pPr>
      <w:r w:rsidRPr="009B29B1">
        <w:rPr>
          <w:rFonts w:ascii="Times New Roman" w:hAnsi="Times New Roman" w:cs="Times New Roman"/>
        </w:rPr>
        <w:t xml:space="preserve">American Diabetes Association. (2017). The Cost of Diabetes. Retrieved from </w:t>
      </w:r>
      <w:hyperlink r:id="rId5" w:history="1">
        <w:r w:rsidRPr="009B29B1">
          <w:rPr>
            <w:rStyle w:val="Hyperlink"/>
            <w:rFonts w:ascii="Times New Roman" w:hAnsi="Times New Roman" w:cs="Times New Roman"/>
          </w:rPr>
          <w:t>https://www.diabetes.org/resources/statistics/cost-diabetes</w:t>
        </w:r>
      </w:hyperlink>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Casagrande, S. S., McEwen, L. N., &amp; Herman, W. H. (2018). Changes in health insurance coverage under the Affordable Care Act: a national sample of US adults with diabetes, 2009 and 2016. </w:t>
      </w:r>
      <w:r w:rsidRPr="009B29B1">
        <w:rPr>
          <w:rFonts w:ascii="Times New Roman" w:eastAsia="Times New Roman" w:hAnsi="Times New Roman" w:cs="Times New Roman"/>
          <w:i/>
          <w:iCs/>
        </w:rPr>
        <w:t>Diabetes Care</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41</w:t>
      </w:r>
      <w:r w:rsidRPr="009B29B1">
        <w:rPr>
          <w:rFonts w:ascii="Times New Roman" w:eastAsia="Times New Roman" w:hAnsi="Times New Roman" w:cs="Times New Roman"/>
        </w:rPr>
        <w:t>(5), 956-962.</w:t>
      </w:r>
    </w:p>
    <w:p w:rsidR="009B29B1" w:rsidRPr="009B29B1" w:rsidRDefault="009B29B1" w:rsidP="009B29B1">
      <w:pPr>
        <w:spacing w:before="100" w:beforeAutospacing="1" w:after="100" w:afterAutospacing="1" w:line="480" w:lineRule="auto"/>
        <w:ind w:left="720" w:hanging="720"/>
        <w:rPr>
          <w:rFonts w:ascii="Times New Roman" w:hAnsi="Times New Roman" w:cs="Times New Roman"/>
        </w:rPr>
      </w:pPr>
      <w:r w:rsidRPr="009B29B1">
        <w:rPr>
          <w:rFonts w:ascii="Times New Roman" w:hAnsi="Times New Roman" w:cs="Times New Roman"/>
        </w:rPr>
        <w:t xml:space="preserve">CDC. (2020).National Diabetes Estimates 2020. Retrieved from </w:t>
      </w:r>
      <w:hyperlink r:id="rId6" w:history="1">
        <w:r w:rsidRPr="009B29B1">
          <w:rPr>
            <w:rStyle w:val="Hyperlink"/>
            <w:rFonts w:ascii="Times New Roman" w:hAnsi="Times New Roman" w:cs="Times New Roman"/>
          </w:rPr>
          <w:t>https://www.cdc.gov/diabetes/pdfs/data/statistics/national-diabetes-statistics-report.pdf</w:t>
        </w:r>
      </w:hyperlink>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Chan, K., &amp; Feng, Z. (2018). Do Medical Professionals Understand Barriers to and Motivations for Self-management of Diabetes by Working Patients</w:t>
      </w:r>
      <w:proofErr w:type="gramStart"/>
      <w:r w:rsidRPr="009B29B1">
        <w:rPr>
          <w:rFonts w:ascii="Times New Roman" w:eastAsia="Times New Roman" w:hAnsi="Times New Roman" w:cs="Times New Roman"/>
        </w:rPr>
        <w:t>?.</w:t>
      </w:r>
      <w:proofErr w:type="gramEnd"/>
      <w:r w:rsidRPr="009B29B1">
        <w:rPr>
          <w:rFonts w:ascii="Times New Roman" w:eastAsia="Times New Roman" w:hAnsi="Times New Roman" w:cs="Times New Roman"/>
          <w:i/>
          <w:iCs/>
        </w:rPr>
        <w:t>International Journal of Communication and Health</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13</w:t>
      </w:r>
      <w:r w:rsidRPr="009B29B1">
        <w:rPr>
          <w:rFonts w:ascii="Times New Roman" w:eastAsia="Times New Roman" w:hAnsi="Times New Roman" w:cs="Times New Roman"/>
        </w:rPr>
        <w:t>, 23-31.</w:t>
      </w:r>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lastRenderedPageBreak/>
        <w:t xml:space="preserve">Henderson, S., Horne, M., Hills, R., &amp; Kendall, E. (2018). Cultural competence in healthcare in the community: A concept analysis. </w:t>
      </w:r>
      <w:r w:rsidRPr="009B29B1">
        <w:rPr>
          <w:rFonts w:ascii="Times New Roman" w:eastAsia="Times New Roman" w:hAnsi="Times New Roman" w:cs="Times New Roman"/>
          <w:i/>
          <w:iCs/>
        </w:rPr>
        <w:t>Health &amp; Social Care in the Community</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26</w:t>
      </w:r>
      <w:r w:rsidRPr="009B29B1">
        <w:rPr>
          <w:rFonts w:ascii="Times New Roman" w:eastAsia="Times New Roman" w:hAnsi="Times New Roman" w:cs="Times New Roman"/>
        </w:rPr>
        <w:t>(4), 590-603.</w:t>
      </w:r>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Reeves, S., </w:t>
      </w:r>
      <w:proofErr w:type="spellStart"/>
      <w:r w:rsidRPr="009B29B1">
        <w:rPr>
          <w:rFonts w:ascii="Times New Roman" w:eastAsia="Times New Roman" w:hAnsi="Times New Roman" w:cs="Times New Roman"/>
        </w:rPr>
        <w:t>Pelone</w:t>
      </w:r>
      <w:proofErr w:type="spellEnd"/>
      <w:r w:rsidRPr="009B29B1">
        <w:rPr>
          <w:rFonts w:ascii="Times New Roman" w:eastAsia="Times New Roman" w:hAnsi="Times New Roman" w:cs="Times New Roman"/>
        </w:rPr>
        <w:t>, F., Harrison, R., Goldman, J., &amp;</w:t>
      </w:r>
      <w:proofErr w:type="spellStart"/>
      <w:r w:rsidRPr="009B29B1">
        <w:rPr>
          <w:rFonts w:ascii="Times New Roman" w:eastAsia="Times New Roman" w:hAnsi="Times New Roman" w:cs="Times New Roman"/>
        </w:rPr>
        <w:t>Zwarenstein</w:t>
      </w:r>
      <w:proofErr w:type="spellEnd"/>
      <w:r w:rsidRPr="009B29B1">
        <w:rPr>
          <w:rFonts w:ascii="Times New Roman" w:eastAsia="Times New Roman" w:hAnsi="Times New Roman" w:cs="Times New Roman"/>
        </w:rPr>
        <w:t>, M. (2017).Interprofessional collaboration to improve professional practice and healthcare outcomes.</w:t>
      </w:r>
      <w:r w:rsidRPr="009B29B1">
        <w:rPr>
          <w:rFonts w:ascii="Times New Roman" w:eastAsia="Times New Roman" w:hAnsi="Times New Roman" w:cs="Times New Roman"/>
          <w:i/>
          <w:iCs/>
        </w:rPr>
        <w:t>Cochrane Database of Systematic Reviews</w:t>
      </w:r>
      <w:r w:rsidRPr="009B29B1">
        <w:rPr>
          <w:rFonts w:ascii="Times New Roman" w:eastAsia="Times New Roman" w:hAnsi="Times New Roman" w:cs="Times New Roman"/>
        </w:rPr>
        <w:t>, (6).</w:t>
      </w:r>
    </w:p>
    <w:p w:rsidR="009B29B1" w:rsidRPr="009B29B1" w:rsidRDefault="009B29B1" w:rsidP="009B29B1">
      <w:pPr>
        <w:spacing w:line="480" w:lineRule="auto"/>
        <w:ind w:left="720" w:hanging="720"/>
        <w:rPr>
          <w:rFonts w:ascii="Times New Roman" w:eastAsia="Times New Roman" w:hAnsi="Times New Roman" w:cs="Times New Roman"/>
        </w:rPr>
      </w:pPr>
      <w:r w:rsidRPr="009B29B1">
        <w:rPr>
          <w:rFonts w:ascii="Times New Roman" w:eastAsia="Times New Roman" w:hAnsi="Times New Roman" w:cs="Times New Roman"/>
        </w:rPr>
        <w:t xml:space="preserve">Yonel, Z., </w:t>
      </w:r>
      <w:proofErr w:type="spellStart"/>
      <w:r w:rsidRPr="009B29B1">
        <w:rPr>
          <w:rFonts w:ascii="Times New Roman" w:eastAsia="Times New Roman" w:hAnsi="Times New Roman" w:cs="Times New Roman"/>
        </w:rPr>
        <w:t>Batt</w:t>
      </w:r>
      <w:proofErr w:type="spellEnd"/>
      <w:r w:rsidRPr="009B29B1">
        <w:rPr>
          <w:rFonts w:ascii="Times New Roman" w:eastAsia="Times New Roman" w:hAnsi="Times New Roman" w:cs="Times New Roman"/>
        </w:rPr>
        <w:t xml:space="preserve">, J., Jane, R., </w:t>
      </w:r>
      <w:proofErr w:type="spellStart"/>
      <w:r w:rsidRPr="009B29B1">
        <w:rPr>
          <w:rFonts w:ascii="Times New Roman" w:eastAsia="Times New Roman" w:hAnsi="Times New Roman" w:cs="Times New Roman"/>
        </w:rPr>
        <w:t>Cerullo</w:t>
      </w:r>
      <w:proofErr w:type="spellEnd"/>
      <w:r w:rsidRPr="009B29B1">
        <w:rPr>
          <w:rFonts w:ascii="Times New Roman" w:eastAsia="Times New Roman" w:hAnsi="Times New Roman" w:cs="Times New Roman"/>
        </w:rPr>
        <w:t>, E., Gray, L. J., Dietrich, T., &amp;</w:t>
      </w:r>
      <w:proofErr w:type="spellStart"/>
      <w:r w:rsidRPr="009B29B1">
        <w:rPr>
          <w:rFonts w:ascii="Times New Roman" w:eastAsia="Times New Roman" w:hAnsi="Times New Roman" w:cs="Times New Roman"/>
        </w:rPr>
        <w:t>Chapple</w:t>
      </w:r>
      <w:proofErr w:type="spellEnd"/>
      <w:r w:rsidRPr="009B29B1">
        <w:rPr>
          <w:rFonts w:ascii="Times New Roman" w:eastAsia="Times New Roman" w:hAnsi="Times New Roman" w:cs="Times New Roman"/>
        </w:rPr>
        <w:t xml:space="preserve">, I. (2020). The role of the oral healthcare team in identification of type 2 diabetes mellitus: a systematic review. </w:t>
      </w:r>
      <w:r w:rsidRPr="009B29B1">
        <w:rPr>
          <w:rFonts w:ascii="Times New Roman" w:eastAsia="Times New Roman" w:hAnsi="Times New Roman" w:cs="Times New Roman"/>
          <w:i/>
          <w:iCs/>
        </w:rPr>
        <w:t>Current Oral Health Reports</w:t>
      </w:r>
      <w:r w:rsidRPr="009B29B1">
        <w:rPr>
          <w:rFonts w:ascii="Times New Roman" w:eastAsia="Times New Roman" w:hAnsi="Times New Roman" w:cs="Times New Roman"/>
        </w:rPr>
        <w:t xml:space="preserve">, </w:t>
      </w:r>
      <w:r w:rsidRPr="009B29B1">
        <w:rPr>
          <w:rFonts w:ascii="Times New Roman" w:eastAsia="Times New Roman" w:hAnsi="Times New Roman" w:cs="Times New Roman"/>
          <w:i/>
          <w:iCs/>
        </w:rPr>
        <w:t>7</w:t>
      </w:r>
      <w:r w:rsidRPr="009B29B1">
        <w:rPr>
          <w:rFonts w:ascii="Times New Roman" w:eastAsia="Times New Roman" w:hAnsi="Times New Roman" w:cs="Times New Roman"/>
        </w:rPr>
        <w:t>(1), 87-97.</w:t>
      </w:r>
    </w:p>
    <w:p w:rsidR="009B29B1" w:rsidRPr="009B29B1" w:rsidRDefault="009B29B1" w:rsidP="009B29B1">
      <w:pPr>
        <w:spacing w:line="480" w:lineRule="auto"/>
        <w:ind w:left="720" w:hanging="720"/>
        <w:rPr>
          <w:rFonts w:ascii="Times New Roman" w:eastAsia="Times New Roman" w:hAnsi="Times New Roman" w:cs="Times New Roman"/>
        </w:rPr>
      </w:pPr>
    </w:p>
    <w:p w:rsidR="009B29B1" w:rsidRPr="009B29B1" w:rsidRDefault="009B29B1"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EA585C" w:rsidRPr="009B29B1" w:rsidRDefault="00EA585C" w:rsidP="009B29B1">
      <w:pPr>
        <w:spacing w:line="480" w:lineRule="auto"/>
        <w:rPr>
          <w:rFonts w:ascii="Times New Roman" w:eastAsia="Times New Roman" w:hAnsi="Times New Roman" w:cs="Times New Roman"/>
          <w:bCs/>
          <w:color w:val="16190C"/>
        </w:rPr>
      </w:pPr>
    </w:p>
    <w:p w:rsidR="001C7288" w:rsidRPr="009B29B1" w:rsidRDefault="001C7288" w:rsidP="009B29B1">
      <w:pPr>
        <w:spacing w:line="480" w:lineRule="auto"/>
        <w:rPr>
          <w:rFonts w:ascii="Times New Roman" w:hAnsi="Times New Roman" w:cs="Times New Roman"/>
        </w:rPr>
      </w:pPr>
    </w:p>
    <w:sectPr w:rsidR="001C7288" w:rsidRPr="009B29B1" w:rsidSect="003A4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880"/>
    <w:multiLevelType w:val="hybridMultilevel"/>
    <w:tmpl w:val="958C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1125C"/>
    <w:multiLevelType w:val="hybridMultilevel"/>
    <w:tmpl w:val="1502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C0851"/>
    <w:multiLevelType w:val="hybridMultilevel"/>
    <w:tmpl w:val="7708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17D41"/>
    <w:multiLevelType w:val="hybridMultilevel"/>
    <w:tmpl w:val="E10E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C0F6F"/>
    <w:multiLevelType w:val="hybridMultilevel"/>
    <w:tmpl w:val="AED0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5413B"/>
    <w:multiLevelType w:val="hybridMultilevel"/>
    <w:tmpl w:val="6830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414DC"/>
    <w:multiLevelType w:val="hybridMultilevel"/>
    <w:tmpl w:val="F4D8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746E84"/>
    <w:multiLevelType w:val="hybridMultilevel"/>
    <w:tmpl w:val="0ED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203853"/>
    <w:multiLevelType w:val="multilevel"/>
    <w:tmpl w:val="28E8C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5EF"/>
    <w:rsid w:val="00053368"/>
    <w:rsid w:val="00076215"/>
    <w:rsid w:val="001C7288"/>
    <w:rsid w:val="001D1B2C"/>
    <w:rsid w:val="001F0B68"/>
    <w:rsid w:val="003636FB"/>
    <w:rsid w:val="003845B9"/>
    <w:rsid w:val="003A4840"/>
    <w:rsid w:val="004769AA"/>
    <w:rsid w:val="00584A2C"/>
    <w:rsid w:val="005A0D9B"/>
    <w:rsid w:val="006029F3"/>
    <w:rsid w:val="006C1998"/>
    <w:rsid w:val="006D24E4"/>
    <w:rsid w:val="007153AB"/>
    <w:rsid w:val="007202D2"/>
    <w:rsid w:val="0083364E"/>
    <w:rsid w:val="00861C8F"/>
    <w:rsid w:val="0089789D"/>
    <w:rsid w:val="008D745D"/>
    <w:rsid w:val="009B29B1"/>
    <w:rsid w:val="009D1856"/>
    <w:rsid w:val="00A02327"/>
    <w:rsid w:val="00AE46CB"/>
    <w:rsid w:val="00C12B38"/>
    <w:rsid w:val="00C275EF"/>
    <w:rsid w:val="00C73965"/>
    <w:rsid w:val="00CA599D"/>
    <w:rsid w:val="00DC317C"/>
    <w:rsid w:val="00E478B4"/>
    <w:rsid w:val="00E71A53"/>
    <w:rsid w:val="00EA585C"/>
    <w:rsid w:val="00EB47E6"/>
    <w:rsid w:val="00EF1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A2C"/>
    <w:pPr>
      <w:ind w:left="720"/>
      <w:contextualSpacing/>
    </w:pPr>
  </w:style>
  <w:style w:type="character" w:styleId="Hyperlink">
    <w:name w:val="Hyperlink"/>
    <w:basedOn w:val="DefaultParagraphFont"/>
    <w:uiPriority w:val="99"/>
    <w:unhideWhenUsed/>
    <w:rsid w:val="009B29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A2C"/>
    <w:pPr>
      <w:ind w:left="720"/>
      <w:contextualSpacing/>
    </w:pPr>
  </w:style>
  <w:style w:type="character" w:styleId="Hyperlink">
    <w:name w:val="Hyperlink"/>
    <w:basedOn w:val="DefaultParagraphFont"/>
    <w:uiPriority w:val="99"/>
    <w:unhideWhenUsed/>
    <w:rsid w:val="009B29B1"/>
    <w:rPr>
      <w:color w:val="0000FF"/>
      <w:u w:val="single"/>
    </w:rPr>
  </w:style>
</w:styles>
</file>

<file path=word/webSettings.xml><?xml version="1.0" encoding="utf-8"?>
<w:webSettings xmlns:r="http://schemas.openxmlformats.org/officeDocument/2006/relationships" xmlns:w="http://schemas.openxmlformats.org/wordprocessingml/2006/main">
  <w:divs>
    <w:div w:id="202602885">
      <w:bodyDiv w:val="1"/>
      <w:marLeft w:val="0"/>
      <w:marRight w:val="0"/>
      <w:marTop w:val="0"/>
      <w:marBottom w:val="0"/>
      <w:divBdr>
        <w:top w:val="none" w:sz="0" w:space="0" w:color="auto"/>
        <w:left w:val="none" w:sz="0" w:space="0" w:color="auto"/>
        <w:bottom w:val="none" w:sz="0" w:space="0" w:color="auto"/>
        <w:right w:val="none" w:sz="0" w:space="0" w:color="auto"/>
      </w:divBdr>
      <w:divsChild>
        <w:div w:id="285935517">
          <w:marLeft w:val="0"/>
          <w:marRight w:val="0"/>
          <w:marTop w:val="0"/>
          <w:marBottom w:val="0"/>
          <w:divBdr>
            <w:top w:val="none" w:sz="0" w:space="0" w:color="auto"/>
            <w:left w:val="none" w:sz="0" w:space="0" w:color="auto"/>
            <w:bottom w:val="none" w:sz="0" w:space="0" w:color="auto"/>
            <w:right w:val="none" w:sz="0" w:space="0" w:color="auto"/>
          </w:divBdr>
        </w:div>
      </w:divsChild>
    </w:div>
    <w:div w:id="1148478634">
      <w:bodyDiv w:val="1"/>
      <w:marLeft w:val="0"/>
      <w:marRight w:val="0"/>
      <w:marTop w:val="0"/>
      <w:marBottom w:val="0"/>
      <w:divBdr>
        <w:top w:val="none" w:sz="0" w:space="0" w:color="auto"/>
        <w:left w:val="none" w:sz="0" w:space="0" w:color="auto"/>
        <w:bottom w:val="none" w:sz="0" w:space="0" w:color="auto"/>
        <w:right w:val="none" w:sz="0" w:space="0" w:color="auto"/>
      </w:divBdr>
      <w:divsChild>
        <w:div w:id="154555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diabetes/pdfs/data/statistics/national-diabetes-statistics-report.pdf" TargetMode="External"/><Relationship Id="rId5" Type="http://schemas.openxmlformats.org/officeDocument/2006/relationships/hyperlink" Target="https://www.diabetes.org/resources/statistics/cost-diabete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2021-05-02T09:23:00Z</dcterms:created>
  <dcterms:modified xsi:type="dcterms:W3CDTF">2021-05-02T09:23:00Z</dcterms:modified>
</cp:coreProperties>
</file>